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1E5" w:rsidRPr="005026FF" w:rsidRDefault="00E021E5" w:rsidP="00E021E5">
      <w:pPr>
        <w:pStyle w:val="a7"/>
        <w:spacing w:before="0" w:beforeAutospacing="0" w:after="0" w:afterAutospacing="0" w:line="351" w:lineRule="atLeast"/>
        <w:jc w:val="center"/>
        <w:textAlignment w:val="baseline"/>
        <w:rPr>
          <w:rStyle w:val="a5"/>
          <w:rFonts w:asciiTheme="minorHAnsi" w:hAnsiTheme="minorHAnsi" w:cs="Arial"/>
          <w:sz w:val="32"/>
          <w:szCs w:val="20"/>
          <w:bdr w:val="none" w:sz="0" w:space="0" w:color="auto" w:frame="1"/>
        </w:rPr>
      </w:pPr>
      <w:r w:rsidRPr="005026FF">
        <w:rPr>
          <w:rStyle w:val="a5"/>
          <w:rFonts w:asciiTheme="minorHAnsi" w:hAnsiTheme="minorHAnsi" w:cs="Arial"/>
          <w:sz w:val="32"/>
          <w:szCs w:val="20"/>
          <w:bdr w:val="none" w:sz="0" w:space="0" w:color="auto" w:frame="1"/>
        </w:rPr>
        <w:t xml:space="preserve">BCAA </w:t>
      </w:r>
      <w:proofErr w:type="spellStart"/>
      <w:r w:rsidRPr="005026FF">
        <w:rPr>
          <w:rStyle w:val="a5"/>
          <w:rFonts w:asciiTheme="minorHAnsi" w:hAnsiTheme="minorHAnsi" w:cs="Arial"/>
          <w:sz w:val="32"/>
          <w:szCs w:val="20"/>
          <w:bdr w:val="none" w:sz="0" w:space="0" w:color="auto" w:frame="1"/>
        </w:rPr>
        <w:t>Pro</w:t>
      </w:r>
      <w:proofErr w:type="spellEnd"/>
      <w:r w:rsidRPr="005026FF">
        <w:rPr>
          <w:rStyle w:val="a5"/>
          <w:rFonts w:asciiTheme="minorHAnsi" w:hAnsiTheme="minorHAnsi" w:cs="Arial"/>
          <w:sz w:val="32"/>
          <w:szCs w:val="20"/>
          <w:bdr w:val="none" w:sz="0" w:space="0" w:color="auto" w:frame="1"/>
        </w:rPr>
        <w:t xml:space="preserve"> 8000</w:t>
      </w:r>
    </w:p>
    <w:p w:rsidR="00E021E5" w:rsidRPr="00CB4CE8" w:rsidRDefault="00E021E5" w:rsidP="00E021E5">
      <w:pPr>
        <w:pStyle w:val="a7"/>
        <w:spacing w:before="0" w:beforeAutospacing="0" w:after="0" w:afterAutospacing="0" w:line="351" w:lineRule="atLeast"/>
        <w:jc w:val="center"/>
        <w:textAlignment w:val="baseline"/>
        <w:rPr>
          <w:rStyle w:val="a5"/>
          <w:rFonts w:asciiTheme="minorHAnsi" w:hAnsiTheme="minorHAnsi" w:cs="Arial"/>
          <w:szCs w:val="20"/>
          <w:bdr w:val="none" w:sz="0" w:space="0" w:color="auto" w:frame="1"/>
        </w:rPr>
      </w:pPr>
    </w:p>
    <w:p w:rsidR="00E021E5" w:rsidRPr="005026FF" w:rsidRDefault="00E021E5" w:rsidP="00E021E5">
      <w:pPr>
        <w:pStyle w:val="a7"/>
        <w:spacing w:before="0" w:beforeAutospacing="0" w:after="0" w:afterAutospacing="0" w:line="351" w:lineRule="atLeast"/>
        <w:textAlignment w:val="baseline"/>
        <w:rPr>
          <w:rFonts w:asciiTheme="minorHAnsi" w:hAnsiTheme="minorHAnsi" w:cs="Arial"/>
        </w:rPr>
      </w:pPr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BCAA </w:t>
      </w:r>
      <w:proofErr w:type="spellStart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Pro</w:t>
      </w:r>
      <w:proofErr w:type="spellEnd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 8000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t xml:space="preserve">— это аминокислотный комплекс, содержащий три основные аминокислоты (L-лейцин, L-изолейцин, </w:t>
      </w:r>
      <w:proofErr w:type="spellStart"/>
      <w:r w:rsidRPr="005026FF">
        <w:rPr>
          <w:rFonts w:asciiTheme="minorHAnsi" w:hAnsiTheme="minorHAnsi" w:cs="Arial"/>
        </w:rPr>
        <w:t>L-валин</w:t>
      </w:r>
      <w:proofErr w:type="spellEnd"/>
      <w:r w:rsidRPr="005026FF">
        <w:rPr>
          <w:rFonts w:asciiTheme="minorHAnsi" w:hAnsiTheme="minorHAnsi" w:cs="Arial"/>
        </w:rPr>
        <w:t>), который главным образом предназначен для физически активных людей, занимающихся силовыми видами спорта.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br/>
        <w:t>Интенсивные тренировки увеличивают потребность в аминокислотах, особенно в BCAA. Как известно, аминокислоты — это строительные блоки мышечной ткани, а ВСАА составляют примерно 33% скелетных мышц.</w:t>
      </w:r>
    </w:p>
    <w:p w:rsidR="000E6D64" w:rsidRPr="005026FF" w:rsidRDefault="00E021E5" w:rsidP="00E021E5">
      <w:pPr>
        <w:pStyle w:val="a7"/>
        <w:spacing w:before="0" w:beforeAutospacing="0" w:after="0" w:afterAutospacing="0" w:line="351" w:lineRule="atLeast"/>
        <w:textAlignment w:val="baseline"/>
        <w:rPr>
          <w:rFonts w:asciiTheme="minorHAnsi" w:hAnsiTheme="minorHAnsi" w:cs="Arial"/>
        </w:rPr>
      </w:pPr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BCAA </w:t>
      </w:r>
      <w:proofErr w:type="spellStart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Pro</w:t>
      </w:r>
      <w:proofErr w:type="spellEnd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 8000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t>содержит ВСАА аминокислоты, необходимые для восстановления и роста мышц в максимально эффективной пропорции 2:1:1.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br/>
        <w:t>Одна порция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BCAA </w:t>
      </w:r>
      <w:proofErr w:type="spellStart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Pro</w:t>
      </w:r>
      <w:proofErr w:type="spellEnd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 8000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t>содержит целых 8000 мг аминокислот с разветвленной цепью. Также аминокислоты, входящие в состав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BCAA </w:t>
      </w:r>
      <w:proofErr w:type="spellStart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Pro</w:t>
      </w:r>
      <w:proofErr w:type="spellEnd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 8000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t>эффективно подавляют катаболизм, предотвращая распад мышц, без чего невозможно достичь серьезных результатов, особенно в бодибилдинге.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br/>
        <w:t>Ежедневный рацион из обычной пищи не дает достаточного количества BCAA, поэтому необходимо дополнять его с помощью спортивных добавок. Кроме того, наибольшую эффективность и целесообразность прием ВСАА имеет перед тренировкой, во время тренировки и после нее. Растворив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BCAA </w:t>
      </w:r>
      <w:proofErr w:type="spellStart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Pro</w:t>
      </w:r>
      <w:proofErr w:type="spellEnd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 8000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t>в воде или вашем любимом напитке, вы можете принимать незаменимые аминокислоты в любое удобное для вас время. Особенно это актуально во время тренировки, когда уровень катаболизма (распад мышц) стремительно возрастает.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br/>
        <w:t>С помощью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BCAA </w:t>
      </w:r>
      <w:proofErr w:type="spellStart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Pro</w:t>
      </w:r>
      <w:proofErr w:type="spellEnd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 8000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t>вы будете тренироваться на много эффективней, сохраняя свои мышцы.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br/>
        <w:t>Прием</w:t>
      </w:r>
      <w:r w:rsidRPr="005026FF">
        <w:rPr>
          <w:rStyle w:val="apple-converted-space"/>
          <w:rFonts w:asciiTheme="minorHAnsi" w:hAnsiTheme="minorHAnsi" w:cs="Arial"/>
          <w:b/>
          <w:bCs/>
          <w:bdr w:val="none" w:sz="0" w:space="0" w:color="auto" w:frame="1"/>
        </w:rPr>
        <w:t> </w:t>
      </w:r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BCAA</w:t>
      </w:r>
      <w:r w:rsidRPr="005026FF">
        <w:rPr>
          <w:rStyle w:val="apple-converted-space"/>
          <w:rFonts w:asciiTheme="minorHAnsi" w:hAnsiTheme="minorHAnsi" w:cs="Arial"/>
          <w:b/>
          <w:bCs/>
          <w:bdr w:val="none" w:sz="0" w:space="0" w:color="auto" w:frame="1"/>
        </w:rPr>
        <w:t> </w:t>
      </w:r>
      <w:proofErr w:type="spellStart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Pro</w:t>
      </w:r>
      <w:proofErr w:type="spellEnd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 8000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t>перед тренировкой повышает энергетику тренировки и снижает отрицательное воздействие нагрузок на метаболический баланс в мышцах, а прием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BCAA</w:t>
      </w:r>
      <w:r w:rsidRPr="005026FF">
        <w:rPr>
          <w:rStyle w:val="apple-converted-space"/>
          <w:rFonts w:asciiTheme="minorHAnsi" w:hAnsiTheme="minorHAnsi" w:cs="Arial"/>
          <w:b/>
          <w:bCs/>
          <w:bdr w:val="none" w:sz="0" w:space="0" w:color="auto" w:frame="1"/>
        </w:rPr>
        <w:t> </w:t>
      </w:r>
      <w:proofErr w:type="spellStart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Pro</w:t>
      </w:r>
      <w:proofErr w:type="spellEnd"/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 8000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t>после тренировки способствует восстановлению внутриклеточных запасов энергии, восстановлению аминокислотного баланса и скорейшему синтезу мышечных белков.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br/>
      </w:r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Активные ингредиенты в одной порции (11 г):</w:t>
      </w:r>
      <w:r w:rsidRPr="005026FF">
        <w:rPr>
          <w:rFonts w:asciiTheme="minorHAnsi" w:hAnsiTheme="minorHAnsi" w:cs="Arial"/>
        </w:rPr>
        <w:br/>
        <w:t>L-лейцин 4 000 мг</w:t>
      </w:r>
      <w:r w:rsidRPr="005026FF">
        <w:rPr>
          <w:rFonts w:asciiTheme="minorHAnsi" w:hAnsiTheme="minorHAnsi" w:cs="Arial"/>
        </w:rPr>
        <w:br/>
      </w:r>
      <w:proofErr w:type="spellStart"/>
      <w:r w:rsidRPr="005026FF">
        <w:rPr>
          <w:rFonts w:asciiTheme="minorHAnsi" w:hAnsiTheme="minorHAnsi" w:cs="Arial"/>
        </w:rPr>
        <w:t>L-вали</w:t>
      </w:r>
      <w:r w:rsidR="00CB4CE8" w:rsidRPr="005026FF">
        <w:rPr>
          <w:rFonts w:asciiTheme="minorHAnsi" w:hAnsiTheme="minorHAnsi" w:cs="Arial"/>
        </w:rPr>
        <w:t>н</w:t>
      </w:r>
      <w:proofErr w:type="spellEnd"/>
      <w:r w:rsidR="00CB4CE8" w:rsidRPr="005026FF">
        <w:rPr>
          <w:rFonts w:asciiTheme="minorHAnsi" w:hAnsiTheme="minorHAnsi" w:cs="Arial"/>
        </w:rPr>
        <w:t xml:space="preserve"> 2 000 мг</w:t>
      </w:r>
      <w:r w:rsidR="00CB4CE8" w:rsidRPr="005026FF">
        <w:rPr>
          <w:rFonts w:asciiTheme="minorHAnsi" w:hAnsiTheme="minorHAnsi" w:cs="Arial"/>
        </w:rPr>
        <w:br/>
        <w:t>L-изолейцин 2 000 мг</w:t>
      </w:r>
    </w:p>
    <w:p w:rsidR="00CB4CE8" w:rsidRPr="005026FF" w:rsidRDefault="00E021E5" w:rsidP="00E021E5">
      <w:pPr>
        <w:pStyle w:val="a7"/>
        <w:spacing w:before="0" w:beforeAutospacing="0" w:after="0" w:afterAutospacing="0" w:line="351" w:lineRule="atLeast"/>
        <w:textAlignment w:val="baseline"/>
        <w:rPr>
          <w:rStyle w:val="apple-converted-space"/>
          <w:rFonts w:asciiTheme="minorHAnsi" w:hAnsiTheme="minorHAnsi" w:cs="Arial"/>
          <w:lang w:val="uk-UA"/>
        </w:rPr>
      </w:pPr>
      <w:r w:rsidRPr="005026FF">
        <w:rPr>
          <w:rFonts w:asciiTheme="minorHAnsi" w:hAnsiTheme="minorHAnsi" w:cs="Arial"/>
        </w:rPr>
        <w:br/>
      </w:r>
      <w:proofErr w:type="spellStart"/>
      <w:r w:rsidR="00CB4CE8" w:rsidRPr="005026FF">
        <w:rPr>
          <w:rStyle w:val="a5"/>
          <w:rFonts w:asciiTheme="minorHAnsi" w:hAnsiTheme="minorHAnsi" w:cs="Arial"/>
          <w:bdr w:val="none" w:sz="0" w:space="0" w:color="auto" w:frame="1"/>
          <w:lang w:val="uk-UA"/>
        </w:rPr>
        <w:t>Как</w:t>
      </w:r>
      <w:proofErr w:type="spellEnd"/>
      <w:r w:rsidR="00CB4CE8" w:rsidRPr="005026FF">
        <w:rPr>
          <w:rStyle w:val="a5"/>
          <w:rFonts w:asciiTheme="minorHAnsi" w:hAnsiTheme="minorHAnsi" w:cs="Arial"/>
          <w:bdr w:val="none" w:sz="0" w:space="0" w:color="auto" w:frame="1"/>
          <w:lang w:val="uk-UA"/>
        </w:rPr>
        <w:t xml:space="preserve"> </w:t>
      </w:r>
      <w:proofErr w:type="spellStart"/>
      <w:r w:rsidR="00CB4CE8" w:rsidRPr="005026FF">
        <w:rPr>
          <w:rStyle w:val="a5"/>
          <w:rFonts w:asciiTheme="minorHAnsi" w:hAnsiTheme="minorHAnsi" w:cs="Arial"/>
          <w:bdr w:val="none" w:sz="0" w:space="0" w:color="auto" w:frame="1"/>
          <w:lang w:val="uk-UA"/>
        </w:rPr>
        <w:t>принимать</w:t>
      </w:r>
      <w:proofErr w:type="spellEnd"/>
      <w:r w:rsidR="00CB4CE8" w:rsidRPr="005026FF">
        <w:rPr>
          <w:rStyle w:val="a5"/>
          <w:rFonts w:asciiTheme="minorHAnsi" w:hAnsiTheme="minorHAnsi" w:cs="Arial"/>
          <w:bdr w:val="none" w:sz="0" w:space="0" w:color="auto" w:frame="1"/>
          <w:lang w:val="uk-UA"/>
        </w:rPr>
        <w:t xml:space="preserve"> </w:t>
      </w:r>
      <w:r w:rsidR="00CB4CE8"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BCAA </w:t>
      </w:r>
      <w:proofErr w:type="spellStart"/>
      <w:r w:rsidR="00CB4CE8" w:rsidRPr="005026FF">
        <w:rPr>
          <w:rStyle w:val="a5"/>
          <w:rFonts w:asciiTheme="minorHAnsi" w:hAnsiTheme="minorHAnsi" w:cs="Arial"/>
          <w:bdr w:val="none" w:sz="0" w:space="0" w:color="auto" w:frame="1"/>
        </w:rPr>
        <w:t>Pro</w:t>
      </w:r>
      <w:proofErr w:type="spellEnd"/>
      <w:r w:rsidR="00CB4CE8" w:rsidRPr="005026FF">
        <w:rPr>
          <w:rStyle w:val="a5"/>
          <w:rFonts w:asciiTheme="minorHAnsi" w:hAnsiTheme="minorHAnsi" w:cs="Arial"/>
          <w:bdr w:val="none" w:sz="0" w:space="0" w:color="auto" w:frame="1"/>
        </w:rPr>
        <w:t xml:space="preserve"> 8000</w:t>
      </w:r>
      <w:r w:rsidRPr="005026FF">
        <w:rPr>
          <w:rStyle w:val="a5"/>
          <w:rFonts w:asciiTheme="minorHAnsi" w:hAnsiTheme="minorHAnsi" w:cs="Arial"/>
          <w:bdr w:val="none" w:sz="0" w:space="0" w:color="auto" w:frame="1"/>
        </w:rPr>
        <w:t>:</w:t>
      </w:r>
      <w:r w:rsidRPr="005026FF">
        <w:rPr>
          <w:rStyle w:val="apple-converted-space"/>
          <w:rFonts w:asciiTheme="minorHAnsi" w:hAnsiTheme="minorHAnsi" w:cs="Arial"/>
        </w:rPr>
        <w:t> </w:t>
      </w:r>
    </w:p>
    <w:p w:rsidR="00E021E5" w:rsidRPr="005026FF" w:rsidRDefault="00E021E5" w:rsidP="00E021E5">
      <w:pPr>
        <w:pStyle w:val="a7"/>
        <w:spacing w:before="0" w:beforeAutospacing="0" w:after="0" w:afterAutospacing="0" w:line="351" w:lineRule="atLeast"/>
        <w:textAlignment w:val="baseline"/>
        <w:rPr>
          <w:rFonts w:asciiTheme="minorHAnsi" w:hAnsiTheme="minorHAnsi" w:cs="Arial"/>
        </w:rPr>
      </w:pPr>
      <w:r w:rsidRPr="005026FF">
        <w:rPr>
          <w:rFonts w:asciiTheme="minorHAnsi" w:hAnsiTheme="minorHAnsi" w:cs="Arial"/>
        </w:rPr>
        <w:t>рекомендуется принимать по 1 порции</w:t>
      </w:r>
      <w:r w:rsidRPr="005026FF">
        <w:rPr>
          <w:rStyle w:val="apple-converted-space"/>
          <w:rFonts w:asciiTheme="minorHAnsi" w:hAnsiTheme="minorHAnsi" w:cs="Arial"/>
        </w:rPr>
        <w:t> </w:t>
      </w:r>
      <w:r w:rsidRPr="005026FF">
        <w:rPr>
          <w:rFonts w:asciiTheme="minorHAnsi" w:hAnsiTheme="minorHAnsi" w:cs="Arial"/>
        </w:rPr>
        <w:t>за 20-30 минут до тренировки, во время тренировки и после нее. В не тренировочные дни принимайте 1 порцию утром натощак.</w:t>
      </w:r>
    </w:p>
    <w:p w:rsidR="005026FF" w:rsidRPr="005026FF" w:rsidRDefault="005026FF" w:rsidP="005026FF">
      <w:pPr>
        <w:spacing w:before="120"/>
        <w:jc w:val="both"/>
        <w:rPr>
          <w:sz w:val="24"/>
          <w:szCs w:val="24"/>
        </w:rPr>
      </w:pPr>
      <w:r w:rsidRPr="005026FF">
        <w:rPr>
          <w:b/>
          <w:sz w:val="24"/>
          <w:szCs w:val="24"/>
        </w:rPr>
        <w:t>Способ хранения:</w:t>
      </w:r>
      <w:r w:rsidRPr="005026FF">
        <w:rPr>
          <w:sz w:val="24"/>
          <w:szCs w:val="24"/>
        </w:rPr>
        <w:t xml:space="preserve"> Хранить в сухом помещении при комнатной температуре. Беречь от детей.</w:t>
      </w:r>
    </w:p>
    <w:p w:rsidR="005026FF" w:rsidRPr="005026FF" w:rsidRDefault="005026FF" w:rsidP="005026FF">
      <w:pPr>
        <w:spacing w:before="120"/>
        <w:jc w:val="both"/>
        <w:rPr>
          <w:sz w:val="24"/>
          <w:szCs w:val="24"/>
          <w:lang w:val="uk-UA"/>
        </w:rPr>
      </w:pPr>
      <w:r w:rsidRPr="005026FF">
        <w:rPr>
          <w:b/>
          <w:sz w:val="24"/>
          <w:szCs w:val="24"/>
        </w:rPr>
        <w:t>Упаковка:</w:t>
      </w:r>
      <w:r w:rsidRPr="005026FF">
        <w:rPr>
          <w:sz w:val="24"/>
          <w:szCs w:val="24"/>
        </w:rPr>
        <w:t xml:space="preserve"> </w:t>
      </w:r>
      <w:r w:rsidRPr="005026FF">
        <w:rPr>
          <w:sz w:val="24"/>
          <w:szCs w:val="24"/>
          <w:lang w:val="en-US"/>
        </w:rPr>
        <w:t>550 г</w:t>
      </w:r>
    </w:p>
    <w:p w:rsidR="00A8379B" w:rsidRPr="005026FF" w:rsidRDefault="00A8379B" w:rsidP="00E021E5">
      <w:pPr>
        <w:rPr>
          <w:sz w:val="24"/>
          <w:szCs w:val="24"/>
        </w:rPr>
      </w:pPr>
    </w:p>
    <w:sectPr w:rsidR="00A8379B" w:rsidRPr="005026FF" w:rsidSect="000E6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2ECB"/>
    <w:rsid w:val="000B6379"/>
    <w:rsid w:val="000C1317"/>
    <w:rsid w:val="000E6D64"/>
    <w:rsid w:val="0011139C"/>
    <w:rsid w:val="00355D95"/>
    <w:rsid w:val="00365911"/>
    <w:rsid w:val="00390126"/>
    <w:rsid w:val="00395350"/>
    <w:rsid w:val="00417664"/>
    <w:rsid w:val="004437DD"/>
    <w:rsid w:val="004B2ECB"/>
    <w:rsid w:val="004F0DC3"/>
    <w:rsid w:val="005026FF"/>
    <w:rsid w:val="00532757"/>
    <w:rsid w:val="005F7C54"/>
    <w:rsid w:val="006C0B52"/>
    <w:rsid w:val="006E6E33"/>
    <w:rsid w:val="008F7C2B"/>
    <w:rsid w:val="00915649"/>
    <w:rsid w:val="0096249E"/>
    <w:rsid w:val="00A276BC"/>
    <w:rsid w:val="00A82B80"/>
    <w:rsid w:val="00A8379B"/>
    <w:rsid w:val="00AC3F67"/>
    <w:rsid w:val="00AE5FFD"/>
    <w:rsid w:val="00AE7476"/>
    <w:rsid w:val="00B07B42"/>
    <w:rsid w:val="00B67E91"/>
    <w:rsid w:val="00B73241"/>
    <w:rsid w:val="00BA0374"/>
    <w:rsid w:val="00BA408B"/>
    <w:rsid w:val="00C2251F"/>
    <w:rsid w:val="00CB4CE8"/>
    <w:rsid w:val="00D574B5"/>
    <w:rsid w:val="00DD1466"/>
    <w:rsid w:val="00E021E5"/>
    <w:rsid w:val="00EA19B8"/>
    <w:rsid w:val="00EF0762"/>
    <w:rsid w:val="00F14C47"/>
    <w:rsid w:val="00F41E0D"/>
    <w:rsid w:val="00F6450F"/>
    <w:rsid w:val="00F7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39C"/>
  </w:style>
  <w:style w:type="paragraph" w:styleId="3">
    <w:name w:val="heading 3"/>
    <w:basedOn w:val="a"/>
    <w:link w:val="30"/>
    <w:uiPriority w:val="9"/>
    <w:qFormat/>
    <w:rsid w:val="00A82B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4B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82B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A82B80"/>
    <w:rPr>
      <w:b/>
      <w:bCs/>
    </w:rPr>
  </w:style>
  <w:style w:type="character" w:customStyle="1" w:styleId="apple-converted-space">
    <w:name w:val="apple-converted-space"/>
    <w:basedOn w:val="a0"/>
    <w:rsid w:val="00A82B80"/>
  </w:style>
  <w:style w:type="character" w:styleId="a6">
    <w:name w:val="Hyperlink"/>
    <w:basedOn w:val="a0"/>
    <w:uiPriority w:val="99"/>
    <w:semiHidden/>
    <w:unhideWhenUsed/>
    <w:rsid w:val="00A82B80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E02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F2CF1-FBC2-4CB2-8DD2-5236D2B49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Компютер 1</dc:creator>
  <cp:keywords/>
  <dc:description/>
  <cp:lastModifiedBy>Admin</cp:lastModifiedBy>
  <cp:revision>5</cp:revision>
  <dcterms:created xsi:type="dcterms:W3CDTF">2015-05-28T08:51:00Z</dcterms:created>
  <dcterms:modified xsi:type="dcterms:W3CDTF">2015-06-04T08:28:00Z</dcterms:modified>
</cp:coreProperties>
</file>